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硕士生</w:t>
      </w:r>
      <w:r>
        <w:rPr>
          <w:rFonts w:hint="eastAsia"/>
          <w:b/>
          <w:sz w:val="32"/>
          <w:szCs w:val="32"/>
          <w:lang w:eastAsia="zh-CN"/>
        </w:rPr>
        <w:t>指标</w:t>
      </w:r>
      <w:r>
        <w:rPr>
          <w:rFonts w:hint="eastAsia"/>
          <w:b/>
          <w:sz w:val="32"/>
          <w:szCs w:val="32"/>
        </w:rPr>
        <w:t>分配办法</w:t>
      </w:r>
      <w:r>
        <w:rPr>
          <w:rFonts w:hint="eastAsia"/>
          <w:b/>
          <w:sz w:val="32"/>
          <w:szCs w:val="32"/>
          <w:lang w:eastAsia="zh-CN"/>
        </w:rPr>
        <w:t>（试行）</w:t>
      </w:r>
    </w:p>
    <w:p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为了更好</w:t>
      </w:r>
      <w:r>
        <w:rPr>
          <w:sz w:val="24"/>
          <w:szCs w:val="24"/>
        </w:rPr>
        <w:t>地</w:t>
      </w:r>
      <w:r>
        <w:rPr>
          <w:rFonts w:hint="eastAsia"/>
          <w:sz w:val="24"/>
          <w:szCs w:val="24"/>
        </w:rPr>
        <w:t>培养人才和促进学科发展，挖掘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科学</w:t>
      </w:r>
      <w:r>
        <w:rPr>
          <w:sz w:val="24"/>
          <w:szCs w:val="24"/>
        </w:rPr>
        <w:t>研究</w:t>
      </w:r>
      <w:r>
        <w:rPr>
          <w:rFonts w:hint="eastAsia"/>
          <w:sz w:val="24"/>
          <w:szCs w:val="24"/>
        </w:rPr>
        <w:t>潜力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实现</w:t>
      </w:r>
      <w:r>
        <w:rPr>
          <w:sz w:val="24"/>
          <w:szCs w:val="24"/>
        </w:rPr>
        <w:t>建设高水平大学的</w:t>
      </w:r>
      <w:r>
        <w:rPr>
          <w:rFonts w:hint="eastAsia"/>
          <w:sz w:val="24"/>
          <w:szCs w:val="24"/>
        </w:rPr>
        <w:t>目标</w:t>
      </w:r>
      <w:r>
        <w:rPr>
          <w:sz w:val="24"/>
          <w:szCs w:val="24"/>
        </w:rPr>
        <w:t>，特制定</w:t>
      </w:r>
      <w:r>
        <w:rPr>
          <w:rFonts w:hint="eastAsia"/>
          <w:sz w:val="24"/>
          <w:szCs w:val="24"/>
        </w:rPr>
        <w:t>硕士生</w:t>
      </w:r>
      <w:r>
        <w:rPr>
          <w:rFonts w:hint="eastAsia"/>
          <w:sz w:val="24"/>
          <w:szCs w:val="24"/>
          <w:lang w:eastAsia="zh-CN"/>
        </w:rPr>
        <w:t>指标</w:t>
      </w:r>
      <w:r>
        <w:rPr>
          <w:sz w:val="24"/>
          <w:szCs w:val="24"/>
        </w:rPr>
        <w:t>分配</w:t>
      </w:r>
      <w:r>
        <w:rPr>
          <w:rFonts w:hint="eastAsia"/>
          <w:sz w:val="24"/>
          <w:szCs w:val="24"/>
        </w:rPr>
        <w:t>办法</w:t>
      </w:r>
      <w:r>
        <w:rPr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本年度</w:t>
      </w:r>
      <w:r>
        <w:rPr>
          <w:b/>
          <w:sz w:val="24"/>
          <w:szCs w:val="24"/>
        </w:rPr>
        <w:t>招</w:t>
      </w:r>
      <w:r>
        <w:rPr>
          <w:rFonts w:hint="eastAsia"/>
          <w:b/>
          <w:sz w:val="24"/>
          <w:szCs w:val="24"/>
        </w:rPr>
        <w:t>收硕士生的</w:t>
      </w:r>
      <w:r>
        <w:rPr>
          <w:rFonts w:hint="eastAsia"/>
          <w:b/>
          <w:sz w:val="24"/>
          <w:szCs w:val="24"/>
          <w:lang w:eastAsia="zh-CN"/>
        </w:rPr>
        <w:t>导师</w:t>
      </w:r>
      <w:r>
        <w:rPr>
          <w:rFonts w:hint="eastAsia"/>
          <w:b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本年度学校招生</w:t>
      </w:r>
      <w:r>
        <w:rPr>
          <w:rFonts w:hint="eastAsia"/>
          <w:sz w:val="24"/>
          <w:szCs w:val="24"/>
          <w:lang w:eastAsia="zh-CN"/>
        </w:rPr>
        <w:t>目录</w:t>
      </w:r>
      <w:r>
        <w:rPr>
          <w:rFonts w:hint="eastAsia"/>
          <w:sz w:val="24"/>
          <w:szCs w:val="24"/>
        </w:rPr>
        <w:t>公布的硕士</w:t>
      </w:r>
      <w:r>
        <w:rPr>
          <w:sz w:val="24"/>
          <w:szCs w:val="24"/>
        </w:rPr>
        <w:t>生</w:t>
      </w:r>
      <w:r>
        <w:rPr>
          <w:rFonts w:hint="eastAsia"/>
          <w:sz w:val="24"/>
          <w:szCs w:val="24"/>
        </w:rPr>
        <w:t>导师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硕士生</w:t>
      </w:r>
      <w:r>
        <w:rPr>
          <w:rFonts w:hint="eastAsia"/>
          <w:b/>
          <w:sz w:val="24"/>
          <w:szCs w:val="24"/>
          <w:lang w:eastAsia="zh-CN"/>
        </w:rPr>
        <w:t>指标</w:t>
      </w:r>
      <w:r>
        <w:rPr>
          <w:b/>
          <w:sz w:val="24"/>
          <w:szCs w:val="24"/>
        </w:rPr>
        <w:t>分配</w:t>
      </w:r>
      <w:r>
        <w:rPr>
          <w:rFonts w:hint="eastAsia"/>
          <w:b/>
          <w:sz w:val="24"/>
          <w:szCs w:val="24"/>
          <w:lang w:eastAsia="zh-CN"/>
        </w:rPr>
        <w:t>办法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  <w:lang w:eastAsia="zh-CN"/>
        </w:rPr>
        <w:t>提前批指标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学校政策性倾斜指标，新引进人员首聘教授分配</w:t>
      </w:r>
      <w:r>
        <w:rPr>
          <w:rFonts w:hint="eastAsia"/>
          <w:sz w:val="24"/>
          <w:szCs w:val="24"/>
          <w:lang w:val="en-US" w:eastAsia="zh-CN"/>
        </w:rPr>
        <w:t>1个学硕和1个专硕指标，首聘副教授分配1个学硕指标，学院人才扶持指标及</w:t>
      </w:r>
      <w:r>
        <w:rPr>
          <w:rFonts w:hint="eastAsia"/>
          <w:sz w:val="24"/>
          <w:szCs w:val="24"/>
        </w:rPr>
        <w:t>国家</w:t>
      </w:r>
      <w:r>
        <w:rPr>
          <w:rFonts w:hint="eastAsia"/>
          <w:sz w:val="24"/>
          <w:szCs w:val="24"/>
          <w:lang w:eastAsia="zh-CN"/>
        </w:rPr>
        <w:t>平台倾斜</w:t>
      </w:r>
      <w:r>
        <w:rPr>
          <w:rFonts w:hint="eastAsia"/>
          <w:sz w:val="24"/>
          <w:szCs w:val="24"/>
        </w:rPr>
        <w:t>指标</w:t>
      </w:r>
      <w:r>
        <w:rPr>
          <w:rFonts w:hint="eastAsia"/>
          <w:sz w:val="24"/>
          <w:szCs w:val="24"/>
          <w:lang w:eastAsia="zh-CN"/>
        </w:rPr>
        <w:t>均优先分配。</w:t>
      </w:r>
      <w:r>
        <w:rPr>
          <w:rFonts w:hint="eastAsia"/>
          <w:sz w:val="24"/>
          <w:szCs w:val="24"/>
        </w:rPr>
        <w:t>国家</w:t>
      </w:r>
      <w:r>
        <w:rPr>
          <w:rFonts w:hint="eastAsia"/>
          <w:sz w:val="24"/>
          <w:szCs w:val="24"/>
          <w:lang w:eastAsia="zh-CN"/>
        </w:rPr>
        <w:t>平台倾斜</w:t>
      </w:r>
      <w:r>
        <w:rPr>
          <w:rFonts w:hint="eastAsia"/>
          <w:sz w:val="24"/>
          <w:szCs w:val="24"/>
        </w:rPr>
        <w:t>指标由其主任组织分配</w:t>
      </w:r>
      <w:r>
        <w:rPr>
          <w:rFonts w:hint="eastAsia"/>
          <w:sz w:val="24"/>
          <w:szCs w:val="24"/>
          <w:lang w:eastAsia="zh-CN"/>
        </w:rPr>
        <w:t>，并提交主任签字认可的分配表。学院提前分配</w:t>
      </w:r>
      <w:r>
        <w:rPr>
          <w:rFonts w:hint="eastAsia"/>
          <w:sz w:val="24"/>
          <w:szCs w:val="24"/>
          <w:lang w:val="en-US" w:eastAsia="zh-CN"/>
        </w:rPr>
        <w:t>5名专业硕士指标用于宠物临床医学专项招生和培养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第一批指标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如果学院总指标数大于下列分配方案核算的指标数，按照如下原则执行：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学术型指标：博士生导师2个，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学术型硕士导师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1个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专业型指标：所有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专业型硕士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导师1个。</w:t>
      </w:r>
    </w:p>
    <w:p>
      <w:pPr>
        <w:spacing w:line="360" w:lineRule="auto"/>
        <w:ind w:firstLine="56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如果执行上述第一批指标分配方案时出现指标数不足时，所有导师按照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个人科研业绩综合分数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排序，依次从高到低按照上述的分配原则分配硕士生指标，直到指标分配完为止。</w:t>
      </w:r>
    </w:p>
    <w:p>
      <w:pPr>
        <w:numPr>
          <w:ilvl w:val="-1"/>
          <w:numId w:val="0"/>
        </w:numPr>
        <w:spacing w:line="360" w:lineRule="auto"/>
        <w:ind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（三）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第二批指标</w:t>
      </w:r>
    </w:p>
    <w:p>
      <w:pPr>
        <w:spacing w:line="360" w:lineRule="auto"/>
        <w:ind w:firstLine="56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提前批和第一批指标分配后仍有富余，剩余指标平分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2份（如果出现小数，博导多分1个指标），分别分配给博导和硕导。博导和硕导分别按照个人科研业绩综合分数排序，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依次从高到低分配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1个硕士生指标。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学硕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和专硕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分别排名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分配指标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导师个人科研业绩综合分数计算办法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在限定条件和限定时间内提交个人科研业绩情况表</w:t>
      </w:r>
      <w:r>
        <w:rPr>
          <w:rFonts w:hint="eastAsia"/>
          <w:sz w:val="24"/>
          <w:szCs w:val="24"/>
        </w:rPr>
        <w:t>，参与业绩成绩统计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科研</w:t>
      </w:r>
      <w:r>
        <w:rPr>
          <w:rFonts w:hint="eastAsia"/>
          <w:sz w:val="24"/>
          <w:szCs w:val="24"/>
          <w:lang w:eastAsia="zh-CN"/>
        </w:rPr>
        <w:t>业绩</w:t>
      </w:r>
      <w:r>
        <w:rPr>
          <w:rFonts w:hint="eastAsia"/>
          <w:sz w:val="24"/>
          <w:szCs w:val="24"/>
        </w:rPr>
        <w:t>综合分数计算由三部分组成，</w:t>
      </w:r>
      <w:r>
        <w:rPr>
          <w:rFonts w:hint="eastAsia"/>
          <w:sz w:val="24"/>
          <w:szCs w:val="24"/>
          <w:lang w:eastAsia="zh-CN"/>
        </w:rPr>
        <w:t>即前一年到账</w:t>
      </w:r>
      <w:r>
        <w:rPr>
          <w:rFonts w:hint="eastAsia"/>
          <w:sz w:val="24"/>
          <w:szCs w:val="24"/>
        </w:rPr>
        <w:t>科研经费、前一年发表的5篇代表</w:t>
      </w:r>
      <w:r>
        <w:rPr>
          <w:rFonts w:hint="eastAsia"/>
          <w:sz w:val="24"/>
          <w:szCs w:val="24"/>
          <w:lang w:eastAsia="zh-CN"/>
        </w:rPr>
        <w:t>性</w:t>
      </w:r>
      <w:r>
        <w:rPr>
          <w:rFonts w:hint="eastAsia"/>
          <w:sz w:val="24"/>
          <w:szCs w:val="24"/>
        </w:rPr>
        <w:t>SCI论文的分数、前一年</w:t>
      </w:r>
      <w:r>
        <w:rPr>
          <w:rFonts w:hint="eastAsia"/>
          <w:sz w:val="24"/>
          <w:szCs w:val="24"/>
          <w:lang w:eastAsia="zh-CN"/>
        </w:rPr>
        <w:t>指导</w:t>
      </w:r>
      <w:r>
        <w:rPr>
          <w:rFonts w:hint="eastAsia"/>
          <w:sz w:val="24"/>
          <w:szCs w:val="24"/>
        </w:rPr>
        <w:t>研究生获得校级、省级优秀论文。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计算方法如下：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科研综合分数计算由</w:t>
      </w:r>
      <w:r>
        <w:rPr>
          <w:sz w:val="24"/>
        </w:rPr>
        <w:t>三部分组成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前一年在账的</w:t>
      </w:r>
      <w:r>
        <w:rPr>
          <w:rFonts w:hint="eastAsia"/>
          <w:sz w:val="24"/>
        </w:rPr>
        <w:t>纵向</w:t>
      </w:r>
      <w:r>
        <w:rPr>
          <w:sz w:val="24"/>
        </w:rPr>
        <w:t>科研经费</w:t>
      </w:r>
      <w:r>
        <w:rPr>
          <w:rFonts w:hint="eastAsia"/>
          <w:sz w:val="24"/>
        </w:rPr>
        <w:t>、</w:t>
      </w:r>
      <w:r>
        <w:rPr>
          <w:sz w:val="24"/>
        </w:rPr>
        <w:t>前一年发表的</w:t>
      </w:r>
      <w:r>
        <w:rPr>
          <w:rFonts w:hint="eastAsia"/>
          <w:sz w:val="24"/>
        </w:rPr>
        <w:t>5篇</w:t>
      </w:r>
      <w:r>
        <w:rPr>
          <w:sz w:val="24"/>
        </w:rPr>
        <w:t>代表性SCI论文的分数、</w:t>
      </w:r>
      <w:r>
        <w:rPr>
          <w:rFonts w:hint="eastAsia"/>
          <w:sz w:val="24"/>
        </w:rPr>
        <w:t>前</w:t>
      </w:r>
      <w:r>
        <w:rPr>
          <w:sz w:val="24"/>
        </w:rPr>
        <w:t>一年</w:t>
      </w:r>
      <w:r>
        <w:rPr>
          <w:rFonts w:hint="eastAsia"/>
          <w:sz w:val="24"/>
        </w:rPr>
        <w:t>研究生</w:t>
      </w:r>
      <w:r>
        <w:rPr>
          <w:sz w:val="24"/>
        </w:rPr>
        <w:t>获得校级、省级优秀论文。</w:t>
      </w:r>
      <w:r>
        <w:rPr>
          <w:rFonts w:hint="eastAsia"/>
          <w:sz w:val="24"/>
        </w:rPr>
        <w:t>计算</w:t>
      </w:r>
      <w:r>
        <w:rPr>
          <w:sz w:val="24"/>
        </w:rPr>
        <w:t>方法</w:t>
      </w:r>
      <w:r>
        <w:rPr>
          <w:rFonts w:hint="eastAsia"/>
          <w:sz w:val="24"/>
        </w:rPr>
        <w:t>如下</w:t>
      </w:r>
      <w:r>
        <w:rPr>
          <w:sz w:val="24"/>
        </w:rPr>
        <w:t>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导师的科研</w:t>
      </w:r>
      <w:r>
        <w:rPr>
          <w:rFonts w:hint="eastAsia"/>
          <w:sz w:val="24"/>
          <w:lang w:eastAsia="zh-CN"/>
        </w:rPr>
        <w:t>业绩</w:t>
      </w:r>
      <w:r>
        <w:rPr>
          <w:rFonts w:hint="eastAsia"/>
          <w:sz w:val="24"/>
        </w:rPr>
        <w:t>综合分数=（</w:t>
      </w:r>
      <w:r>
        <w:rPr>
          <w:rFonts w:hint="eastAsia"/>
          <w:sz w:val="24"/>
          <w:lang w:eastAsia="zh-CN"/>
        </w:rPr>
        <w:t>前一年在账的</w:t>
      </w:r>
      <w:r>
        <w:rPr>
          <w:rFonts w:hint="eastAsia"/>
          <w:sz w:val="24"/>
        </w:rPr>
        <w:t>纵向科研经费的分数）×</w:t>
      </w:r>
      <w:r>
        <w:rPr>
          <w:color w:val="000000"/>
          <w:sz w:val="24"/>
        </w:rPr>
        <w:t>0.2</w:t>
      </w:r>
      <w:r>
        <w:rPr>
          <w:sz w:val="24"/>
        </w:rPr>
        <w:t xml:space="preserve">  + </w:t>
      </w:r>
      <w:r>
        <w:rPr>
          <w:rFonts w:hint="eastAsia"/>
          <w:sz w:val="24"/>
        </w:rPr>
        <w:t>（前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年导师发表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  <w:lang w:val="en-US" w:eastAsia="zh-CN"/>
        </w:rPr>
        <w:t>5篇代表性</w:t>
      </w:r>
      <w:r>
        <w:rPr>
          <w:sz w:val="24"/>
        </w:rPr>
        <w:t xml:space="preserve"> SCI </w:t>
      </w:r>
      <w:r>
        <w:rPr>
          <w:rFonts w:hint="eastAsia"/>
          <w:sz w:val="24"/>
        </w:rPr>
        <w:t>论文的分数）×</w:t>
      </w:r>
      <w:r>
        <w:rPr>
          <w:rFonts w:hint="eastAsia"/>
          <w:color w:val="000000"/>
          <w:sz w:val="24"/>
        </w:rPr>
        <w:t>0.7</w:t>
      </w:r>
      <w:r>
        <w:rPr>
          <w:sz w:val="24"/>
        </w:rPr>
        <w:t xml:space="preserve"> + </w:t>
      </w:r>
      <w:r>
        <w:rPr>
          <w:rFonts w:hint="eastAsia"/>
          <w:sz w:val="24"/>
        </w:rPr>
        <w:t>（前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年指导研究生校优、省优论文的分数）×</w:t>
      </w:r>
      <w:r>
        <w:rPr>
          <w:rFonts w:hint="eastAsia"/>
          <w:color w:val="000000"/>
          <w:sz w:val="24"/>
        </w:rPr>
        <w:t>0.1</w:t>
      </w:r>
    </w:p>
    <w:p>
      <w:pPr>
        <w:pStyle w:val="7"/>
        <w:numPr>
          <w:ilvl w:val="-1"/>
          <w:numId w:val="0"/>
        </w:numPr>
        <w:spacing w:line="360" w:lineRule="auto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  <w:lang w:eastAsia="zh-CN"/>
        </w:rPr>
        <w:t>前一年在</w:t>
      </w:r>
      <w:r>
        <w:rPr>
          <w:rFonts w:hint="eastAsia"/>
          <w:sz w:val="24"/>
        </w:rPr>
        <w:t>账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纵向科研经费的分数＝</w:t>
      </w:r>
      <w:r>
        <w:rPr>
          <w:rFonts w:hint="eastAsia"/>
          <w:sz w:val="24"/>
          <w:lang w:eastAsia="zh-CN"/>
        </w:rPr>
        <w:t>前一年的</w:t>
      </w:r>
      <w:r>
        <w:rPr>
          <w:rFonts w:hint="eastAsia"/>
          <w:sz w:val="24"/>
          <w:lang w:val="en-US" w:eastAsia="zh-CN"/>
        </w:rPr>
        <w:t>6月1日和12月1日</w:t>
      </w:r>
      <w:r>
        <w:rPr>
          <w:rFonts w:hint="eastAsia"/>
          <w:sz w:val="24"/>
          <w:lang w:eastAsia="zh-CN"/>
        </w:rPr>
        <w:t>导师独立建账并在账的</w:t>
      </w:r>
      <w:r>
        <w:rPr>
          <w:rFonts w:hint="eastAsia"/>
          <w:color w:val="000000"/>
          <w:sz w:val="24"/>
        </w:rPr>
        <w:t>纵向科研</w:t>
      </w:r>
      <w:r>
        <w:rPr>
          <w:rFonts w:hint="eastAsia"/>
          <w:color w:val="000000"/>
          <w:sz w:val="24"/>
          <w:lang w:eastAsia="zh-CN"/>
        </w:rPr>
        <w:t>项目的平均</w:t>
      </w:r>
      <w:r>
        <w:rPr>
          <w:rFonts w:hint="eastAsia"/>
          <w:color w:val="000000"/>
          <w:sz w:val="24"/>
        </w:rPr>
        <w:t>经费</w:t>
      </w:r>
      <w:r>
        <w:rPr>
          <w:rFonts w:hint="eastAsia"/>
          <w:color w:val="000000"/>
          <w:sz w:val="24"/>
          <w:lang w:eastAsia="zh-CN"/>
        </w:rPr>
        <w:t>（元）</w:t>
      </w:r>
      <w:r>
        <w:rPr>
          <w:rFonts w:hint="eastAsia"/>
          <w:color w:val="000000"/>
          <w:sz w:val="24"/>
        </w:rPr>
        <w:t>／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适用于学硕。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szCs w:val="24"/>
          <w:lang w:val="en-US" w:eastAsia="zh-CN"/>
        </w:rPr>
        <w:t>2、当年在账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科研经费的分数＝</w:t>
      </w:r>
      <w:r>
        <w:rPr>
          <w:rFonts w:hint="eastAsia"/>
          <w:sz w:val="24"/>
          <w:szCs w:val="24"/>
          <w:lang w:eastAsia="zh-CN"/>
        </w:rPr>
        <w:t>前一年的</w:t>
      </w:r>
      <w:r>
        <w:rPr>
          <w:rFonts w:hint="eastAsia"/>
          <w:sz w:val="24"/>
          <w:szCs w:val="24"/>
          <w:lang w:val="en-US" w:eastAsia="zh-CN"/>
        </w:rPr>
        <w:t>6月1日和12月1日</w:t>
      </w:r>
      <w:r>
        <w:rPr>
          <w:rFonts w:hint="eastAsia"/>
          <w:sz w:val="24"/>
          <w:lang w:eastAsia="zh-CN"/>
        </w:rPr>
        <w:t>导师独立建账并在账的</w:t>
      </w:r>
      <w:r>
        <w:rPr>
          <w:rFonts w:hint="eastAsia"/>
          <w:sz w:val="24"/>
          <w:szCs w:val="24"/>
        </w:rPr>
        <w:t>纵、横向科研</w:t>
      </w:r>
      <w:r>
        <w:rPr>
          <w:rFonts w:hint="eastAsia"/>
          <w:sz w:val="24"/>
          <w:szCs w:val="24"/>
          <w:lang w:eastAsia="zh-CN"/>
        </w:rPr>
        <w:t>项目</w:t>
      </w:r>
      <w:r>
        <w:rPr>
          <w:rFonts w:hint="eastAsia"/>
          <w:color w:val="000000"/>
          <w:sz w:val="24"/>
        </w:rPr>
        <w:t>经费</w:t>
      </w:r>
      <w:r>
        <w:rPr>
          <w:rFonts w:hint="eastAsia"/>
          <w:color w:val="000000"/>
          <w:sz w:val="24"/>
          <w:lang w:eastAsia="zh-CN"/>
        </w:rPr>
        <w:t>的平均经费</w:t>
      </w:r>
      <w:r>
        <w:rPr>
          <w:rFonts w:hint="eastAsia"/>
          <w:sz w:val="24"/>
          <w:szCs w:val="24"/>
          <w:lang w:eastAsia="zh-CN"/>
        </w:rPr>
        <w:t>（元）</w:t>
      </w:r>
      <w:r>
        <w:rPr>
          <w:rFonts w:hint="eastAsia"/>
          <w:sz w:val="24"/>
          <w:szCs w:val="24"/>
        </w:rPr>
        <w:t>／1万元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适用于专硕。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000000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前一年导师发表</w:t>
      </w:r>
      <w:r>
        <w:rPr>
          <w:sz w:val="24"/>
        </w:rPr>
        <w:t>SCI</w:t>
      </w:r>
      <w:r>
        <w:rPr>
          <w:rFonts w:hint="eastAsia"/>
          <w:sz w:val="24"/>
        </w:rPr>
        <w:t>论文的分数＝</w:t>
      </w:r>
      <w:r>
        <w:rPr>
          <w:sz w:val="24"/>
        </w:rPr>
        <w:t xml:space="preserve">I </w:t>
      </w:r>
      <w:r>
        <w:rPr>
          <w:rFonts w:hint="eastAsia"/>
          <w:sz w:val="24"/>
        </w:rPr>
        <w:t>区</w:t>
      </w:r>
      <w:r>
        <w:rPr>
          <w:sz w:val="24"/>
        </w:rPr>
        <w:t xml:space="preserve">SCI </w:t>
      </w:r>
      <w:r>
        <w:rPr>
          <w:rFonts w:hint="eastAsia"/>
          <w:sz w:val="24"/>
        </w:rPr>
        <w:t>论文影响因子</w:t>
      </w:r>
      <w:r>
        <w:rPr>
          <w:rFonts w:hint="eastAsia"/>
          <w:color w:val="000000"/>
          <w:sz w:val="24"/>
        </w:rPr>
        <w:t>×</w:t>
      </w:r>
      <w:r>
        <w:rPr>
          <w:color w:val="000000"/>
          <w:sz w:val="24"/>
        </w:rPr>
        <w:t>10</w:t>
      </w:r>
      <w:r>
        <w:rPr>
          <w:sz w:val="24"/>
        </w:rPr>
        <w:t xml:space="preserve"> + II </w:t>
      </w:r>
      <w:r>
        <w:rPr>
          <w:rFonts w:hint="eastAsia"/>
          <w:sz w:val="24"/>
        </w:rPr>
        <w:t>区</w:t>
      </w:r>
      <w:r>
        <w:rPr>
          <w:sz w:val="24"/>
        </w:rPr>
        <w:t xml:space="preserve">SCI </w:t>
      </w:r>
      <w:r>
        <w:rPr>
          <w:rFonts w:hint="eastAsia"/>
          <w:sz w:val="24"/>
        </w:rPr>
        <w:t>论文影响因子</w:t>
      </w:r>
      <w:r>
        <w:rPr>
          <w:rFonts w:hint="eastAsia"/>
          <w:color w:val="000000"/>
          <w:sz w:val="24"/>
        </w:rPr>
        <w:t>×</w:t>
      </w:r>
      <w:r>
        <w:rPr>
          <w:color w:val="000000"/>
          <w:sz w:val="24"/>
        </w:rPr>
        <w:t>8</w:t>
      </w:r>
      <w:r>
        <w:rPr>
          <w:sz w:val="24"/>
        </w:rPr>
        <w:t xml:space="preserve"> + III</w:t>
      </w:r>
      <w:r>
        <w:rPr>
          <w:rFonts w:hint="eastAsia"/>
          <w:sz w:val="24"/>
        </w:rPr>
        <w:t>区</w:t>
      </w:r>
      <w:r>
        <w:rPr>
          <w:sz w:val="24"/>
        </w:rPr>
        <w:t>SCI</w:t>
      </w:r>
      <w:r>
        <w:rPr>
          <w:rFonts w:hint="eastAsia"/>
          <w:sz w:val="24"/>
        </w:rPr>
        <w:t>论文影响因子</w:t>
      </w:r>
      <w:r>
        <w:rPr>
          <w:rFonts w:hint="eastAsia"/>
          <w:color w:val="000000"/>
          <w:sz w:val="24"/>
        </w:rPr>
        <w:t>×</w:t>
      </w:r>
      <w:r>
        <w:rPr>
          <w:color w:val="000000"/>
          <w:sz w:val="24"/>
        </w:rPr>
        <w:t>6</w:t>
      </w:r>
      <w:r>
        <w:rPr>
          <w:rFonts w:hint="eastAsia"/>
          <w:sz w:val="24"/>
        </w:rPr>
        <w:t>。前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年导师发表</w:t>
      </w:r>
      <w:r>
        <w:rPr>
          <w:sz w:val="24"/>
        </w:rPr>
        <w:t>SCI</w:t>
      </w:r>
      <w:r>
        <w:rPr>
          <w:rFonts w:hint="eastAsia"/>
          <w:sz w:val="24"/>
        </w:rPr>
        <w:t>论文指统计时间前一年导师以最后通讯作者或排第一</w:t>
      </w:r>
      <w:r>
        <w:rPr>
          <w:sz w:val="24"/>
        </w:rPr>
        <w:t>位的第一</w:t>
      </w:r>
      <w:r>
        <w:rPr>
          <w:rFonts w:hint="eastAsia"/>
          <w:sz w:val="24"/>
        </w:rPr>
        <w:t>作者</w:t>
      </w:r>
      <w:r>
        <w:rPr>
          <w:rFonts w:hint="eastAsia"/>
          <w:sz w:val="24"/>
          <w:lang w:val="en-US" w:eastAsia="zh-CN"/>
        </w:rPr>
        <w:t>(导师本人或指导的学生)</w:t>
      </w:r>
      <w:r>
        <w:rPr>
          <w:rFonts w:hint="eastAsia"/>
          <w:sz w:val="24"/>
        </w:rPr>
        <w:t>发表且单位为华南农业大学兽医学院的</w:t>
      </w:r>
      <w:r>
        <w:rPr>
          <w:sz w:val="24"/>
        </w:rPr>
        <w:t>SCI</w:t>
      </w:r>
      <w:r>
        <w:rPr>
          <w:rFonts w:hint="eastAsia"/>
          <w:sz w:val="24"/>
        </w:rPr>
        <w:t>论文。</w:t>
      </w:r>
      <w:r>
        <w:rPr>
          <w:rFonts w:hint="eastAsia"/>
          <w:sz w:val="24"/>
          <w:lang w:val="en-US" w:eastAsia="zh-CN"/>
        </w:rPr>
        <w:t>非全文结构论文（如Letter等）得分减半。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前一年指导研究</w:t>
      </w:r>
      <w:r>
        <w:rPr>
          <w:sz w:val="24"/>
        </w:rPr>
        <w:t>生</w:t>
      </w:r>
      <w:r>
        <w:rPr>
          <w:rFonts w:hint="eastAsia"/>
          <w:sz w:val="24"/>
        </w:rPr>
        <w:t>获得校优、省优论文分数=省优×30</w:t>
      </w:r>
      <w:r>
        <w:rPr>
          <w:sz w:val="24"/>
        </w:rPr>
        <w:t xml:space="preserve"> </w:t>
      </w:r>
      <w:r>
        <w:rPr>
          <w:rFonts w:hint="eastAsia"/>
          <w:sz w:val="24"/>
        </w:rPr>
        <w:t>＋ 校优×</w:t>
      </w:r>
      <w:r>
        <w:rPr>
          <w:sz w:val="24"/>
        </w:rPr>
        <w:t>20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（同一名研究生同时获得省优和校优者取最高分）。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四、其他约束条件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上述</w:t>
      </w:r>
      <w:r>
        <w:rPr>
          <w:sz w:val="24"/>
          <w:szCs w:val="24"/>
        </w:rPr>
        <w:t>所描述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以上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均包括</w:t>
      </w:r>
      <w:r>
        <w:rPr>
          <w:rFonts w:hint="eastAsia"/>
          <w:sz w:val="24"/>
          <w:szCs w:val="24"/>
        </w:rPr>
        <w:t>本身</w:t>
      </w:r>
      <w:r>
        <w:rPr>
          <w:sz w:val="24"/>
          <w:szCs w:val="24"/>
        </w:rPr>
        <w:t>条件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sz w:val="24"/>
          <w:szCs w:val="24"/>
        </w:rPr>
        <w:t>每</w:t>
      </w:r>
      <w:r>
        <w:rPr>
          <w:rFonts w:hint="eastAsia"/>
          <w:sz w:val="24"/>
          <w:szCs w:val="24"/>
          <w:lang w:eastAsia="zh-CN"/>
        </w:rPr>
        <w:t>项成果仅计算</w:t>
      </w:r>
      <w:r>
        <w:rPr>
          <w:rFonts w:hint="eastAsia"/>
          <w:sz w:val="24"/>
          <w:szCs w:val="24"/>
          <w:lang w:val="en-US" w:eastAsia="zh-CN"/>
        </w:rPr>
        <w:t>1次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（三）</w:t>
      </w:r>
      <w:r>
        <w:rPr>
          <w:rFonts w:hint="eastAsia"/>
          <w:sz w:val="24"/>
          <w:szCs w:val="24"/>
        </w:rPr>
        <w:t>每位导师招收学术型</w:t>
      </w:r>
      <w:r>
        <w:rPr>
          <w:rFonts w:hint="eastAsia"/>
          <w:sz w:val="24"/>
          <w:szCs w:val="24"/>
          <w:lang w:eastAsia="zh-CN"/>
        </w:rPr>
        <w:t>硕士名额不超过</w:t>
      </w:r>
      <w:r>
        <w:rPr>
          <w:rFonts w:hint="eastAsia"/>
          <w:sz w:val="24"/>
          <w:szCs w:val="24"/>
          <w:lang w:val="en-US" w:eastAsia="zh-CN"/>
        </w:rPr>
        <w:t>4名，学术型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专业型硕士</w:t>
      </w:r>
      <w:r>
        <w:rPr>
          <w:sz w:val="24"/>
          <w:szCs w:val="24"/>
        </w:rPr>
        <w:t>生</w:t>
      </w:r>
      <w:r>
        <w:rPr>
          <w:rFonts w:hint="eastAsia"/>
          <w:sz w:val="24"/>
          <w:szCs w:val="24"/>
          <w:lang w:eastAsia="zh-CN"/>
        </w:rPr>
        <w:t>名额总和不超过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本限制条件包括政策倾斜或扶持指标等。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（四）当年具有申报国家自然科学基金项目资格</w:t>
      </w:r>
      <w:r>
        <w:rPr>
          <w:rFonts w:hint="eastAsia"/>
          <w:sz w:val="24"/>
          <w:lang w:eastAsia="zh-CN"/>
        </w:rPr>
        <w:t>（面上项目或青年项目）</w:t>
      </w:r>
      <w:r>
        <w:rPr>
          <w:rFonts w:hint="eastAsia"/>
          <w:sz w:val="24"/>
          <w:szCs w:val="24"/>
          <w:lang w:eastAsia="zh-CN"/>
        </w:rPr>
        <w:t>但没有成功申报</w:t>
      </w:r>
      <w:r>
        <w:rPr>
          <w:rFonts w:hint="eastAsia"/>
          <w:sz w:val="24"/>
          <w:szCs w:val="24"/>
          <w:lang w:val="en-US" w:eastAsia="zh-CN"/>
        </w:rPr>
        <w:t>1项</w:t>
      </w:r>
      <w:r>
        <w:rPr>
          <w:rFonts w:hint="eastAsia"/>
          <w:sz w:val="24"/>
          <w:szCs w:val="24"/>
          <w:lang w:eastAsia="zh-CN"/>
        </w:rPr>
        <w:t>国家自然科学基金项目的硕导（仅限非博导的硕导）则被核减</w:t>
      </w:r>
      <w:r>
        <w:rPr>
          <w:rFonts w:hint="eastAsia"/>
          <w:sz w:val="24"/>
          <w:szCs w:val="24"/>
          <w:lang w:val="en-US" w:eastAsia="zh-CN"/>
        </w:rPr>
        <w:t>1名全日制硕士生招生指标，核减的指标学院用于统一分配。</w:t>
      </w:r>
    </w:p>
    <w:p>
      <w:pPr>
        <w:spacing w:line="360" w:lineRule="auto"/>
        <w:ind w:firstLine="48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（五）在研究生培养过程中没有完成监管或审核不当、指导的</w:t>
      </w:r>
      <w:r>
        <w:rPr>
          <w:rFonts w:hint="eastAsia"/>
          <w:sz w:val="24"/>
        </w:rPr>
        <w:t>学位</w:t>
      </w:r>
      <w:r>
        <w:rPr>
          <w:sz w:val="24"/>
        </w:rPr>
        <w:t>论文不合格情况</w:t>
      </w:r>
      <w:r>
        <w:rPr>
          <w:rFonts w:hint="eastAsia"/>
          <w:sz w:val="24"/>
          <w:lang w:eastAsia="zh-CN"/>
        </w:rPr>
        <w:t>（如开题报告、中期考评不合格，培养环节不合格，学位论文盲审不通过，学位论文没有通过学院和学院学位会表决，学位论文及相关培养环节被学校及相关单位评为不合格或通报批评），将相应核减导师下一年度</w:t>
      </w:r>
      <w:r>
        <w:rPr>
          <w:rFonts w:hint="eastAsia"/>
          <w:sz w:val="24"/>
          <w:lang w:val="en-US" w:eastAsia="zh-CN"/>
        </w:rPr>
        <w:t>1个相应类型的研究生</w:t>
      </w:r>
      <w:r>
        <w:rPr>
          <w:rFonts w:hint="eastAsia"/>
          <w:sz w:val="24"/>
          <w:lang w:eastAsia="zh-CN"/>
        </w:rPr>
        <w:t>招生指标。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（六）</w:t>
      </w:r>
      <w:r>
        <w:rPr>
          <w:rFonts w:hint="eastAsia"/>
          <w:sz w:val="24"/>
        </w:rPr>
        <w:t>2016年兽医学院英才培育基金（</w:t>
      </w:r>
      <w:r>
        <w:rPr>
          <w:rFonts w:hint="eastAsia"/>
          <w:sz w:val="24"/>
          <w:lang w:eastAsia="zh-CN"/>
        </w:rPr>
        <w:t>国家优青）苏仁伟和孙坚可</w:t>
      </w:r>
      <w:r>
        <w:rPr>
          <w:rFonts w:hint="eastAsia"/>
          <w:sz w:val="24"/>
        </w:rPr>
        <w:t>增加一</w:t>
      </w:r>
      <w:r>
        <w:rPr>
          <w:rFonts w:hint="eastAsia"/>
          <w:sz w:val="24"/>
          <w:lang w:eastAsia="zh-CN"/>
        </w:rPr>
        <w:t>名学硕或一名专硕</w:t>
      </w:r>
      <w:r>
        <w:rPr>
          <w:rFonts w:hint="eastAsia"/>
          <w:sz w:val="24"/>
        </w:rPr>
        <w:t>指标</w:t>
      </w:r>
      <w:r>
        <w:rPr>
          <w:rFonts w:hint="eastAsia"/>
          <w:sz w:val="24"/>
          <w:lang w:eastAsia="zh-CN"/>
        </w:rPr>
        <w:t>，该指标属于提前批指标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个人总指标数</w:t>
      </w:r>
      <w:r>
        <w:rPr>
          <w:rFonts w:hint="eastAsia"/>
          <w:sz w:val="24"/>
        </w:rPr>
        <w:t>不能超过</w:t>
      </w:r>
      <w:r>
        <w:rPr>
          <w:rFonts w:hint="eastAsia"/>
          <w:sz w:val="24"/>
          <w:lang w:eastAsia="zh-CN"/>
        </w:rPr>
        <w:t>（三）中限制条件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</w:t>
      </w:r>
      <w:r>
        <w:rPr>
          <w:rFonts w:hint="eastAsia"/>
          <w:b/>
          <w:bCs/>
          <w:sz w:val="24"/>
          <w:szCs w:val="24"/>
        </w:rPr>
        <w:t>、执行与修订</w:t>
      </w:r>
    </w:p>
    <w:p>
      <w:pPr>
        <w:spacing w:line="360" w:lineRule="auto"/>
        <w:ind w:firstLine="48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本办法自公布之日起执行。</w:t>
      </w:r>
      <w:r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</w:rPr>
        <w:t>有不同意见可向学院学位委员会秘书提交书面意见书，由学院学位委员会会议商议和复议。</w:t>
      </w:r>
      <w:r>
        <w:rPr>
          <w:rFonts w:hint="eastAsia"/>
          <w:sz w:val="24"/>
          <w:szCs w:val="24"/>
          <w:lang w:eastAsia="zh-CN"/>
        </w:rPr>
        <w:t>如果本协议与学校制定的相应文件冲突，则以学校为准。</w:t>
      </w:r>
    </w:p>
    <w:p>
      <w:pPr>
        <w:spacing w:line="360" w:lineRule="auto"/>
        <w:ind w:firstLine="480" w:firstLineChars="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兽医学院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2018年3月13日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7F5E"/>
    <w:multiLevelType w:val="singleLevel"/>
    <w:tmpl w:val="5A557F5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55832C"/>
    <w:multiLevelType w:val="singleLevel"/>
    <w:tmpl w:val="5A55832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684B"/>
    <w:rsid w:val="025E558F"/>
    <w:rsid w:val="02772AA6"/>
    <w:rsid w:val="04C2594A"/>
    <w:rsid w:val="04D810E3"/>
    <w:rsid w:val="06C34922"/>
    <w:rsid w:val="094F7F66"/>
    <w:rsid w:val="095E6D6B"/>
    <w:rsid w:val="098255E0"/>
    <w:rsid w:val="0A3F6109"/>
    <w:rsid w:val="0C062BA3"/>
    <w:rsid w:val="0E55405A"/>
    <w:rsid w:val="0E655C5E"/>
    <w:rsid w:val="0E7B3CFA"/>
    <w:rsid w:val="0F357073"/>
    <w:rsid w:val="0FAE2A93"/>
    <w:rsid w:val="1124181E"/>
    <w:rsid w:val="11A872DE"/>
    <w:rsid w:val="15977B9C"/>
    <w:rsid w:val="18035413"/>
    <w:rsid w:val="1EA5607A"/>
    <w:rsid w:val="1F595B93"/>
    <w:rsid w:val="20AE2332"/>
    <w:rsid w:val="210869A7"/>
    <w:rsid w:val="21DE3FED"/>
    <w:rsid w:val="242C7E96"/>
    <w:rsid w:val="25036686"/>
    <w:rsid w:val="250E78A3"/>
    <w:rsid w:val="25E0792E"/>
    <w:rsid w:val="26D4297D"/>
    <w:rsid w:val="28167BD6"/>
    <w:rsid w:val="281E0FE5"/>
    <w:rsid w:val="282435A0"/>
    <w:rsid w:val="28EF09FD"/>
    <w:rsid w:val="29155198"/>
    <w:rsid w:val="2F747981"/>
    <w:rsid w:val="2FB42575"/>
    <w:rsid w:val="317D2D38"/>
    <w:rsid w:val="321069D3"/>
    <w:rsid w:val="32C919B6"/>
    <w:rsid w:val="344174C9"/>
    <w:rsid w:val="36F97AF4"/>
    <w:rsid w:val="3DFD7B07"/>
    <w:rsid w:val="3F3C57EA"/>
    <w:rsid w:val="40376609"/>
    <w:rsid w:val="41650758"/>
    <w:rsid w:val="42592091"/>
    <w:rsid w:val="438543C1"/>
    <w:rsid w:val="439E4E2B"/>
    <w:rsid w:val="47486B0E"/>
    <w:rsid w:val="478D2165"/>
    <w:rsid w:val="48D87501"/>
    <w:rsid w:val="48E45164"/>
    <w:rsid w:val="4A2615B4"/>
    <w:rsid w:val="4BF6175C"/>
    <w:rsid w:val="4E653E2B"/>
    <w:rsid w:val="4EB800D1"/>
    <w:rsid w:val="52F42DE1"/>
    <w:rsid w:val="55D83F1E"/>
    <w:rsid w:val="564F38A1"/>
    <w:rsid w:val="5B220169"/>
    <w:rsid w:val="5B3F2157"/>
    <w:rsid w:val="5C061F34"/>
    <w:rsid w:val="5C1B492D"/>
    <w:rsid w:val="5F021B1A"/>
    <w:rsid w:val="60A971B1"/>
    <w:rsid w:val="60DC79BC"/>
    <w:rsid w:val="61EA4673"/>
    <w:rsid w:val="63C76848"/>
    <w:rsid w:val="66E1546F"/>
    <w:rsid w:val="6A197578"/>
    <w:rsid w:val="6C6F0F78"/>
    <w:rsid w:val="6DBD0A79"/>
    <w:rsid w:val="6E880137"/>
    <w:rsid w:val="6EC405B0"/>
    <w:rsid w:val="72625392"/>
    <w:rsid w:val="73D43412"/>
    <w:rsid w:val="757F1CFC"/>
    <w:rsid w:val="768624AB"/>
    <w:rsid w:val="76CA4BC3"/>
    <w:rsid w:val="76FC4EC3"/>
    <w:rsid w:val="77C53D1B"/>
    <w:rsid w:val="7C3552AB"/>
    <w:rsid w:val="7CB77F51"/>
    <w:rsid w:val="7E4A7F38"/>
    <w:rsid w:val="7F5A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_Style 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1216</Characters>
  <Lines>10</Lines>
  <Paragraphs>2</Paragraphs>
  <ScaleCrop>false</ScaleCrop>
  <LinksUpToDate>false</LinksUpToDate>
  <CharactersWithSpaces>1427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2017-03-17T06:58:00Z</dcterms:created>
  <dc:creator>S YANG</dc:creator>
  <cp:lastModifiedBy>Lenovo</cp:lastModifiedBy>
  <cp:lastPrinted>2018-01-10T03:06:00Z</cp:lastPrinted>
  <dcterms:modified xsi:type="dcterms:W3CDTF">2018-03-13T11:36:42Z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