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78" w:rightChars="85"/>
        <w:rPr>
          <w:rFonts w:hint="eastAsia"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附件四：</w:t>
      </w:r>
    </w:p>
    <w:p>
      <w:pPr>
        <w:spacing w:line="560" w:lineRule="exact"/>
        <w:ind w:right="178" w:rightChars="85"/>
        <w:jc w:val="center"/>
        <w:rPr>
          <w:rFonts w:hint="eastAsia" w:eastAsia="仿宋_GB2312"/>
          <w:b/>
          <w:sz w:val="30"/>
          <w:szCs w:val="30"/>
        </w:rPr>
      </w:pPr>
      <w:bookmarkStart w:id="1" w:name="_GoBack"/>
      <w:r>
        <w:rPr>
          <w:rFonts w:hint="eastAsia" w:eastAsia="仿宋_GB2312"/>
          <w:b/>
          <w:sz w:val="30"/>
          <w:szCs w:val="30"/>
        </w:rPr>
        <w:t>兽医学院研究生“科技之星”评选评分细则</w:t>
      </w:r>
    </w:p>
    <w:bookmarkEnd w:id="1"/>
    <w:p>
      <w:pPr>
        <w:spacing w:line="560" w:lineRule="exact"/>
        <w:ind w:right="178" w:rightChars="85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一、科研（发表论文、专利和出版著作）成绩：</w:t>
      </w:r>
    </w:p>
    <w:p>
      <w:pPr>
        <w:spacing w:line="560" w:lineRule="exact"/>
        <w:ind w:right="178" w:rightChars="85"/>
        <w:rPr>
          <w:rFonts w:eastAsia="仿宋_GB2312"/>
          <w:b/>
          <w:sz w:val="30"/>
          <w:szCs w:val="30"/>
          <w:highlight w:val="none"/>
        </w:rPr>
      </w:pPr>
      <w:bookmarkStart w:id="0" w:name="_Hlk97042040"/>
      <w:r>
        <w:rPr>
          <w:rFonts w:hint="eastAsia" w:eastAsia="仿宋_GB2312"/>
          <w:b/>
          <w:sz w:val="30"/>
          <w:szCs w:val="30"/>
        </w:rPr>
        <w:t>1.论文计分</w:t>
      </w:r>
      <w:r>
        <w:rPr>
          <w:rFonts w:hint="eastAsia" w:eastAsia="仿宋_GB2312"/>
          <w:b/>
          <w:sz w:val="30"/>
          <w:szCs w:val="30"/>
          <w:highlight w:val="none"/>
        </w:rPr>
        <w:t>（只看第一作者论文）</w:t>
      </w:r>
    </w:p>
    <w:p>
      <w:pPr>
        <w:spacing w:line="560" w:lineRule="exact"/>
        <w:ind w:right="178" w:rightChars="85"/>
        <w:rPr>
          <w:rFonts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（1）国外T类（IF≥10），按分值=30×IF计算；《Nature》、《Science》、《CELL》正刊计分900分。</w:t>
      </w:r>
    </w:p>
    <w:p>
      <w:pPr>
        <w:spacing w:line="560" w:lineRule="exact"/>
        <w:ind w:right="178" w:rightChars="85"/>
        <w:rPr>
          <w:rFonts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（2）中科院分区一区期刊，按分值=25×IF计算。</w:t>
      </w:r>
    </w:p>
    <w:p>
      <w:pPr>
        <w:spacing w:line="560" w:lineRule="exact"/>
        <w:ind w:right="178" w:rightChars="85"/>
        <w:rPr>
          <w:rFonts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（3）中科院分区二区期刊，按分值=20×IF计算。</w:t>
      </w:r>
    </w:p>
    <w:p>
      <w:pPr>
        <w:spacing w:line="560" w:lineRule="exact"/>
        <w:ind w:right="178" w:rightChars="85"/>
        <w:rPr>
          <w:rFonts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（4）中科院分区三区期刊，按分值=15×IF计算。</w:t>
      </w:r>
    </w:p>
    <w:p>
      <w:pPr>
        <w:spacing w:line="560" w:lineRule="exact"/>
        <w:ind w:right="178" w:rightChars="85"/>
        <w:rPr>
          <w:rFonts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（5）中科院分区四区期刊，按分值=10×IF计算。</w:t>
      </w:r>
    </w:p>
    <w:p>
      <w:pPr>
        <w:spacing w:line="560" w:lineRule="exact"/>
        <w:ind w:right="178" w:rightChars="85"/>
        <w:rPr>
          <w:rFonts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（6）一级核心期刊论文计分= 30分×篇数</w:t>
      </w:r>
    </w:p>
    <w:p>
      <w:pPr>
        <w:spacing w:line="560" w:lineRule="exact"/>
        <w:ind w:right="178" w:rightChars="85"/>
        <w:rPr>
          <w:rFonts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（7）二级核心期刊论文计分= 15分×篇数</w:t>
      </w:r>
    </w:p>
    <w:p>
      <w:pPr>
        <w:spacing w:line="560" w:lineRule="exact"/>
        <w:ind w:right="178" w:rightChars="85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注：中文综述、英文综述、letter，共同作者均不计入评比范围。</w:t>
      </w:r>
    </w:p>
    <w:bookmarkEnd w:id="0"/>
    <w:p>
      <w:pPr>
        <w:spacing w:line="560" w:lineRule="exact"/>
        <w:ind w:right="178" w:rightChars="85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2.专利计分</w:t>
      </w:r>
    </w:p>
    <w:p>
      <w:pPr>
        <w:spacing w:line="560" w:lineRule="exact"/>
        <w:ind w:right="178" w:rightChars="85"/>
        <w:rPr>
          <w:rFonts w:hint="default" w:eastAsia="仿宋_GB2312"/>
          <w:sz w:val="30"/>
          <w:szCs w:val="30"/>
          <w:highlight w:val="yellow"/>
          <w:lang w:val="en-US" w:eastAsia="zh-CN"/>
        </w:rPr>
      </w:pPr>
      <w:r>
        <w:rPr>
          <w:rFonts w:hint="eastAsia" w:eastAsia="仿宋_GB2312"/>
          <w:sz w:val="30"/>
          <w:szCs w:val="30"/>
          <w:highlight w:val="yellow"/>
          <w:lang w:val="en-US" w:eastAsia="zh-CN"/>
        </w:rPr>
        <w:t>专利加分上限1个</w:t>
      </w:r>
    </w:p>
    <w:p>
      <w:pPr>
        <w:spacing w:line="560" w:lineRule="exact"/>
        <w:ind w:right="178" w:rightChars="85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已授权的国家发明专利60分（第1作者，或除</w:t>
      </w:r>
      <w:r>
        <w:rPr>
          <w:rFonts w:hint="eastAsia" w:eastAsia="仿宋_GB2312"/>
          <w:sz w:val="30"/>
          <w:szCs w:val="30"/>
          <w:lang w:val="en-US" w:eastAsia="zh-CN"/>
        </w:rPr>
        <w:t>一位</w:t>
      </w:r>
      <w:r>
        <w:rPr>
          <w:rFonts w:hint="eastAsia" w:eastAsia="仿宋_GB2312"/>
          <w:sz w:val="30"/>
          <w:szCs w:val="30"/>
        </w:rPr>
        <w:t>老师外排名第1）</w:t>
      </w:r>
    </w:p>
    <w:p>
      <w:pPr>
        <w:spacing w:line="560" w:lineRule="exact"/>
        <w:ind w:right="178" w:rightChars="85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已授权的国家实用新型专利30分（第1作者，或除</w:t>
      </w:r>
      <w:r>
        <w:rPr>
          <w:rFonts w:hint="eastAsia" w:eastAsia="仿宋_GB2312"/>
          <w:sz w:val="30"/>
          <w:szCs w:val="30"/>
          <w:lang w:val="en-US" w:eastAsia="zh-CN"/>
        </w:rPr>
        <w:t>一位</w:t>
      </w:r>
      <w:r>
        <w:rPr>
          <w:rFonts w:hint="eastAsia" w:eastAsia="仿宋_GB2312"/>
          <w:sz w:val="30"/>
          <w:szCs w:val="30"/>
        </w:rPr>
        <w:t>老师外排名第1）</w:t>
      </w:r>
    </w:p>
    <w:p>
      <w:pPr>
        <w:spacing w:line="560" w:lineRule="exact"/>
        <w:ind w:right="178" w:rightChars="85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3.科技竞赛</w:t>
      </w:r>
    </w:p>
    <w:p>
      <w:pPr>
        <w:spacing w:line="560" w:lineRule="exact"/>
        <w:ind w:right="178" w:rightChars="85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（1）创新创业、学科竞赛获奖的个人或者团体，并按照以下标准计分。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7"/>
        <w:gridCol w:w="1224"/>
        <w:gridCol w:w="2169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类别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内容</w:t>
            </w: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奖励级别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创新创业</w:t>
            </w:r>
          </w:p>
        </w:tc>
        <w:tc>
          <w:tcPr>
            <w:tcW w:w="2267" w:type="dxa"/>
            <w:vMerge w:val="restart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挑战杯、互联网+等</w:t>
            </w: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国家级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特等奖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267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一等奖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267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二等奖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267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三等奖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267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省部级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特等奖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267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一等奖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267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二等奖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267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三等奖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学科竞赛</w:t>
            </w:r>
          </w:p>
        </w:tc>
        <w:tc>
          <w:tcPr>
            <w:tcW w:w="2267" w:type="dxa"/>
            <w:vMerge w:val="restart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雄鹰杯、全国大学生动物医学专业技能竞赛、华南兽医杯、生化实验技能大赛、全国大学生生命科学竞赛、全国大学生英语等</w:t>
            </w: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国家级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特等奖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267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一等奖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267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二等奖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267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三等奖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267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省部级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特等奖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267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一等奖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267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二等奖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267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三等奖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创新创业</w:t>
            </w:r>
          </w:p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学科竞赛</w:t>
            </w:r>
          </w:p>
        </w:tc>
        <w:tc>
          <w:tcPr>
            <w:tcW w:w="2267" w:type="dxa"/>
            <w:vMerge w:val="restart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hint="eastAsia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上述活动的</w:t>
            </w:r>
          </w:p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校级选拨赛</w:t>
            </w: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校级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特等奖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2267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一等奖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2267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二等奖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267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三等奖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ind w:right="178" w:rightChars="8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20</w:t>
            </w:r>
          </w:p>
        </w:tc>
      </w:tr>
    </w:tbl>
    <w:p>
      <w:pPr>
        <w:spacing w:line="560" w:lineRule="exact"/>
        <w:ind w:right="178" w:rightChars="85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备注：1、上述竞赛团体队长（需指导老师出具担任队长证明）加分100%，队员加分50%，同个项目只加一次分。</w:t>
      </w:r>
    </w:p>
    <w:p>
      <w:pPr>
        <w:spacing w:line="560" w:lineRule="exact"/>
        <w:ind w:right="178" w:rightChars="85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2、未列出项目由学院评审小组讨论。</w:t>
      </w:r>
    </w:p>
    <w:p>
      <w:pPr>
        <w:spacing w:line="560" w:lineRule="exact"/>
        <w:ind w:right="178" w:rightChars="85"/>
        <w:rPr>
          <w:rFonts w:hint="eastAsia" w:eastAsia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NGMwZWFjZGQ3NjM5NDQyZGU5MDViMTc2ZjJiOWEifQ=="/>
  </w:docVars>
  <w:rsids>
    <w:rsidRoot w:val="5C31210E"/>
    <w:rsid w:val="5C31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2023-11-16T07:07:00Z</dcterms:created>
  <dc:creator>超级无敌霹雳</dc:creator>
  <cp:lastModifiedBy>超级无敌霹雳</cp:lastModifiedBy>
  <dcterms:modified xsi:type="dcterms:W3CDTF">2023-11-16T07:08:03Z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4D6A207556AB4D9F9C1EF747494190F7_11</vt:lpwstr>
  </property>
</Properties>
</file>